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6D" w:rsidRPr="004A4D48" w:rsidRDefault="006F076D" w:rsidP="00966D61">
      <w:pPr>
        <w:autoSpaceDE w:val="0"/>
        <w:autoSpaceDN w:val="0"/>
        <w:adjustRightInd w:val="0"/>
        <w:spacing w:after="0" w:line="240" w:lineRule="auto"/>
        <w:jc w:val="both"/>
        <w:rPr>
          <w:rFonts w:ascii="Times New Roman" w:hAnsi="Times New Roman"/>
          <w:sz w:val="24"/>
          <w:szCs w:val="24"/>
          <w:lang w:val="uk-UA"/>
        </w:rPr>
      </w:pPr>
    </w:p>
    <w:p w:rsidR="006F076D" w:rsidRPr="00A75002" w:rsidRDefault="006F076D" w:rsidP="00966D61">
      <w:pPr>
        <w:autoSpaceDE w:val="0"/>
        <w:autoSpaceDN w:val="0"/>
        <w:adjustRightInd w:val="0"/>
        <w:spacing w:after="0" w:line="240" w:lineRule="auto"/>
        <w:jc w:val="center"/>
        <w:rPr>
          <w:rFonts w:ascii="Times New Roman" w:hAnsi="Times New Roman"/>
          <w:b/>
          <w:sz w:val="28"/>
          <w:szCs w:val="28"/>
          <w:lang w:val="uk-UA"/>
        </w:rPr>
      </w:pPr>
      <w:r w:rsidRPr="00A75002">
        <w:rPr>
          <w:rFonts w:ascii="Times New Roman" w:hAnsi="Times New Roman"/>
          <w:b/>
          <w:sz w:val="28"/>
          <w:szCs w:val="28"/>
          <w:lang w:val="uk-UA"/>
        </w:rPr>
        <w:t>Завдання XVI</w:t>
      </w:r>
      <w:r>
        <w:rPr>
          <w:rFonts w:ascii="Times New Roman" w:hAnsi="Times New Roman"/>
          <w:b/>
          <w:sz w:val="28"/>
          <w:szCs w:val="28"/>
          <w:lang w:val="uk-UA"/>
        </w:rPr>
        <w:t xml:space="preserve"> </w:t>
      </w:r>
      <w:bookmarkStart w:id="0" w:name="_GoBack"/>
      <w:bookmarkEnd w:id="0"/>
      <w:r w:rsidRPr="00A75002">
        <w:rPr>
          <w:rFonts w:ascii="Times New Roman" w:hAnsi="Times New Roman"/>
          <w:b/>
          <w:sz w:val="28"/>
          <w:szCs w:val="28"/>
          <w:lang w:val="uk-UA"/>
        </w:rPr>
        <w:t>міського турніру юних хіміків</w:t>
      </w:r>
    </w:p>
    <w:p w:rsidR="006F076D" w:rsidRPr="00A75002" w:rsidRDefault="006F076D" w:rsidP="00966D61">
      <w:pPr>
        <w:autoSpaceDE w:val="0"/>
        <w:autoSpaceDN w:val="0"/>
        <w:adjustRightInd w:val="0"/>
        <w:spacing w:after="0" w:line="240" w:lineRule="auto"/>
        <w:jc w:val="both"/>
        <w:rPr>
          <w:rFonts w:ascii="Times New Roman" w:hAnsi="Times New Roman"/>
          <w:sz w:val="28"/>
          <w:szCs w:val="28"/>
          <w:lang w:val="uk-UA"/>
        </w:rPr>
      </w:pPr>
    </w:p>
    <w:p w:rsidR="006F076D" w:rsidRPr="00A75002" w:rsidRDefault="006F076D" w:rsidP="00966D61">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Збережена нумерація завдань </w:t>
      </w:r>
      <w:r w:rsidRPr="00A75002">
        <w:rPr>
          <w:rFonts w:ascii="Times New Roman" w:hAnsi="Times New Roman"/>
          <w:sz w:val="28"/>
          <w:szCs w:val="28"/>
          <w:lang w:val="uk-UA"/>
        </w:rPr>
        <w:t>XХVI Всеукраїнського турніру юних хіміків</w:t>
      </w:r>
    </w:p>
    <w:p w:rsidR="006F076D" w:rsidRPr="004A4D48" w:rsidRDefault="006F076D" w:rsidP="00966D61">
      <w:pPr>
        <w:autoSpaceDE w:val="0"/>
        <w:autoSpaceDN w:val="0"/>
        <w:adjustRightInd w:val="0"/>
        <w:spacing w:after="0" w:line="240" w:lineRule="auto"/>
        <w:jc w:val="both"/>
        <w:rPr>
          <w:rFonts w:ascii="Times New Roman" w:hAnsi="Times New Roman"/>
          <w:sz w:val="24"/>
          <w:szCs w:val="24"/>
          <w:lang w:val="uk-UA"/>
        </w:rPr>
      </w:pP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hAnsi="Times New Roman"/>
          <w:sz w:val="24"/>
          <w:szCs w:val="24"/>
          <w:lang w:val="uk-UA"/>
        </w:rPr>
        <w:t xml:space="preserve">1. </w:t>
      </w:r>
      <w:r w:rsidRPr="004A4D48">
        <w:rPr>
          <w:rFonts w:ascii="Times New Roman" w:hAnsi="Times New Roman"/>
          <w:b/>
          <w:bCs/>
          <w:sz w:val="24"/>
          <w:szCs w:val="24"/>
          <w:lang w:val="uk-UA"/>
        </w:rPr>
        <w:t>«Слідами Срібного віку»</w:t>
      </w:r>
      <w:r w:rsidRPr="004A4D48">
        <w:rPr>
          <w:rFonts w:ascii="Times New Roman" w:hAnsi="Times New Roman"/>
          <w:sz w:val="24"/>
          <w:szCs w:val="24"/>
          <w:lang w:val="uk-UA"/>
        </w:rPr>
        <w:t xml:space="preserve">. Колись </w:t>
      </w:r>
      <w:r w:rsidRPr="004A4D48">
        <w:rPr>
          <w:rFonts w:ascii="Times New Roman" w:eastAsia="BookAntiqua" w:hAnsi="Times New Roman"/>
          <w:sz w:val="24"/>
          <w:szCs w:val="24"/>
          <w:lang w:val="uk-UA"/>
        </w:rPr>
        <w:t>відомий російський поет Сергій Єсенін написав</w:t>
      </w:r>
      <w:r w:rsidRPr="004A4D48">
        <w:rPr>
          <w:rFonts w:ascii="Times New Roman" w:hAnsi="Times New Roman"/>
          <w:sz w:val="24"/>
          <w:szCs w:val="24"/>
          <w:lang w:val="uk-UA"/>
        </w:rPr>
        <w:t>: «</w:t>
      </w:r>
      <w:r w:rsidRPr="004A4D48">
        <w:rPr>
          <w:rFonts w:ascii="Times New Roman" w:eastAsia="BookAntiqua" w:hAnsi="Times New Roman"/>
          <w:sz w:val="24"/>
          <w:szCs w:val="24"/>
          <w:lang w:val="uk-UA"/>
        </w:rPr>
        <w:t>Кто</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любил</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уж тот любить не может</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Кто сгорел</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того не подожжешь</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Але відомі приклади</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коли речовини можуть горіти</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навіть якщо самі утворилися при згорянні</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 xml:space="preserve">Запропонуйте декілька принципово різних схем перетворень </w:t>
      </w:r>
      <w:r w:rsidRPr="004A4D48">
        <w:rPr>
          <w:rFonts w:ascii="Times New Roman" w:hAnsi="Times New Roman"/>
          <w:sz w:val="24"/>
          <w:szCs w:val="24"/>
          <w:lang w:val="uk-UA"/>
        </w:rPr>
        <w:t>{</w:t>
      </w:r>
      <w:r w:rsidRPr="004A4D48">
        <w:rPr>
          <w:rFonts w:ascii="Times New Roman" w:eastAsia="BookAntiqua" w:hAnsi="Times New Roman"/>
          <w:sz w:val="24"/>
          <w:szCs w:val="24"/>
          <w:lang w:val="uk-UA"/>
        </w:rPr>
        <w:t xml:space="preserve">вихідні речовини → </w:t>
      </w:r>
      <w:r w:rsidRPr="004A4D48">
        <w:rPr>
          <w:rFonts w:ascii="Times New Roman" w:hAnsi="Times New Roman"/>
          <w:sz w:val="24"/>
          <w:szCs w:val="24"/>
          <w:lang w:val="uk-UA"/>
        </w:rPr>
        <w:t>«</w:t>
      </w:r>
      <w:r w:rsidRPr="004A4D48">
        <w:rPr>
          <w:rFonts w:ascii="Times New Roman" w:eastAsia="BookAntiqua" w:hAnsi="Times New Roman"/>
          <w:sz w:val="24"/>
          <w:szCs w:val="24"/>
          <w:lang w:val="uk-UA"/>
        </w:rPr>
        <w:t>горючий попіл</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 продукти згоряння</w:t>
      </w:r>
      <w:r w:rsidRPr="004A4D48">
        <w:rPr>
          <w:rFonts w:ascii="Times New Roman" w:hAnsi="Times New Roman"/>
          <w:sz w:val="24"/>
          <w:szCs w:val="24"/>
          <w:lang w:val="uk-UA"/>
        </w:rPr>
        <w:t>}.</w:t>
      </w:r>
      <w:r w:rsidRPr="00105CCA">
        <w:rPr>
          <w:rFonts w:ascii="Times New Roman" w:hAnsi="Times New Roman"/>
          <w:sz w:val="24"/>
          <w:szCs w:val="24"/>
        </w:rPr>
        <w:t xml:space="preserve"> </w:t>
      </w:r>
      <w:r w:rsidRPr="004A4D48">
        <w:rPr>
          <w:rFonts w:ascii="Times New Roman" w:eastAsia="BookAntiqua" w:hAnsi="Times New Roman"/>
          <w:sz w:val="24"/>
          <w:szCs w:val="24"/>
          <w:lang w:val="uk-UA"/>
        </w:rPr>
        <w:t>Наведіть щонайменше три приклади</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 xml:space="preserve">які відрізняються за агрегатним станом </w:t>
      </w:r>
      <w:r w:rsidRPr="004A4D48">
        <w:rPr>
          <w:rFonts w:ascii="Times New Roman" w:hAnsi="Times New Roman"/>
          <w:sz w:val="24"/>
          <w:szCs w:val="24"/>
          <w:lang w:val="uk-UA"/>
        </w:rPr>
        <w:t>«</w:t>
      </w:r>
      <w:r w:rsidRPr="004A4D48">
        <w:rPr>
          <w:rFonts w:ascii="Times New Roman" w:eastAsia="BookAntiqua" w:hAnsi="Times New Roman"/>
          <w:sz w:val="24"/>
          <w:szCs w:val="24"/>
          <w:lang w:val="uk-UA"/>
        </w:rPr>
        <w:t>горючого попелу</w:t>
      </w:r>
      <w:r w:rsidRPr="004A4D48">
        <w:rPr>
          <w:rFonts w:ascii="Times New Roman" w:hAnsi="Times New Roman"/>
          <w:sz w:val="24"/>
          <w:szCs w:val="24"/>
          <w:lang w:val="uk-UA"/>
        </w:rPr>
        <w:t>».</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hAnsi="Times New Roman"/>
          <w:sz w:val="24"/>
          <w:szCs w:val="24"/>
          <w:lang w:val="uk-UA"/>
        </w:rPr>
        <w:t xml:space="preserve">5. </w:t>
      </w:r>
      <w:r w:rsidRPr="004A4D48">
        <w:rPr>
          <w:rFonts w:ascii="Times New Roman" w:hAnsi="Times New Roman"/>
          <w:b/>
          <w:bCs/>
          <w:sz w:val="24"/>
          <w:szCs w:val="24"/>
          <w:lang w:val="uk-UA"/>
        </w:rPr>
        <w:t>«Перегонка з парою»</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 xml:space="preserve">Перегонка з водяною парою </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винятково зручний метод очистки</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BookAntiqua" w:hAnsi="Times New Roman"/>
          <w:sz w:val="24"/>
          <w:szCs w:val="24"/>
          <w:lang w:val="uk-UA"/>
        </w:rPr>
        <w:t>багатьох органічних речовин</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Як</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виходячи з формули речовини</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достовірно передбачити</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що</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вона буде або не буде переганятися з водяною парою</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Запропонуйте інші розчинники</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які здатні</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замінити воду</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 xml:space="preserve">коли вона не підходить </w:t>
      </w:r>
      <w:r w:rsidRPr="004A4D48">
        <w:rPr>
          <w:rFonts w:ascii="Times New Roman" w:hAnsi="Times New Roman"/>
          <w:sz w:val="24"/>
          <w:szCs w:val="24"/>
          <w:lang w:val="uk-UA"/>
        </w:rPr>
        <w:t>(</w:t>
      </w:r>
      <w:r w:rsidRPr="004A4D48">
        <w:rPr>
          <w:rFonts w:ascii="Times New Roman" w:eastAsia="BookAntiqua" w:hAnsi="Times New Roman"/>
          <w:sz w:val="24"/>
          <w:szCs w:val="24"/>
          <w:lang w:val="uk-UA"/>
        </w:rPr>
        <w:t>речовина не переганяється з водяною парою</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реагує з водою тощо</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Чи розширює їх використання практичне застосування методу</w:t>
      </w:r>
      <w:r w:rsidRPr="004A4D48">
        <w:rPr>
          <w:rFonts w:ascii="Times New Roman" w:hAnsi="Times New Roman"/>
          <w:sz w:val="24"/>
          <w:szCs w:val="24"/>
          <w:lang w:val="uk-UA"/>
        </w:rPr>
        <w:t>?</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hAnsi="Times New Roman"/>
          <w:sz w:val="24"/>
          <w:szCs w:val="24"/>
          <w:lang w:val="uk-UA"/>
        </w:rPr>
        <w:t xml:space="preserve">6. </w:t>
      </w:r>
      <w:r w:rsidRPr="004A4D48">
        <w:rPr>
          <w:rFonts w:ascii="Times New Roman" w:hAnsi="Times New Roman"/>
          <w:b/>
          <w:bCs/>
          <w:sz w:val="24"/>
          <w:szCs w:val="24"/>
          <w:lang w:val="uk-UA"/>
        </w:rPr>
        <w:t>«Моє золотце»</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Є люди</w:t>
      </w:r>
      <w:r w:rsidRPr="004A4D48">
        <w:rPr>
          <w:rFonts w:ascii="Times New Roman" w:hAnsi="Times New Roman"/>
          <w:sz w:val="24"/>
          <w:szCs w:val="24"/>
          <w:lang w:val="uk-UA"/>
        </w:rPr>
        <w:t xml:space="preserve">, </w:t>
      </w:r>
      <w:r w:rsidRPr="004A4D48">
        <w:rPr>
          <w:rFonts w:ascii="Times New Roman" w:eastAsia="BookAntiqua" w:hAnsi="Times New Roman"/>
          <w:sz w:val="24"/>
          <w:szCs w:val="24"/>
          <w:lang w:val="uk-UA"/>
        </w:rPr>
        <w:t xml:space="preserve">які збирають колекції </w:t>
      </w:r>
      <w:r w:rsidRPr="004A4D48">
        <w:rPr>
          <w:rFonts w:ascii="Times New Roman" w:hAnsi="Times New Roman"/>
          <w:sz w:val="24"/>
          <w:szCs w:val="24"/>
          <w:lang w:val="uk-UA"/>
        </w:rPr>
        <w:t>«</w:t>
      </w:r>
      <w:r w:rsidRPr="004A4D48">
        <w:rPr>
          <w:rFonts w:ascii="Times New Roman" w:eastAsia="BookAntiqua" w:hAnsi="Times New Roman"/>
          <w:sz w:val="24"/>
          <w:szCs w:val="24"/>
          <w:lang w:val="uk-UA"/>
        </w:rPr>
        <w:t>хімічних елементів</w:t>
      </w:r>
      <w:r w:rsidRPr="004A4D48">
        <w:rPr>
          <w:rFonts w:ascii="Times New Roman" w:eastAsia="BookAntiqua" w:hAnsi="Times New Roman"/>
          <w:sz w:val="24"/>
          <w:szCs w:val="24"/>
        </w:rPr>
        <w:t>»</w:t>
      </w:r>
      <w:r w:rsidRPr="004A4D48">
        <w:rPr>
          <w:rFonts w:ascii="Times New Roman" w:eastAsia="BookAntiqua" w:hAnsi="Times New Roman"/>
          <w:sz w:val="24"/>
          <w:szCs w:val="24"/>
          <w:lang w:val="uk-UA"/>
        </w:rPr>
        <w:t>. У таких колекціях</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BookAntiqua" w:hAnsi="Times New Roman"/>
          <w:sz w:val="24"/>
          <w:szCs w:val="24"/>
          <w:lang w:val="uk-UA"/>
        </w:rPr>
        <w:t>можна зустріти «бездоганні зразки» запакованих в ампули лужних металів з блискучою, неокисненою, дзеркальною поверхнею. Усіх, окрім літію. Аналогічна до літію ситуація і з лужноземельними металами. Зовнішній вигляд цих зразків значно поступається лужним металам. Що спричиняє такий стан зразків? Запропонуйте спосіб отримання «бездоганних зразків» для літію та лужноземельних металів.</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BookAntiqua" w:hAnsi="Times New Roman"/>
          <w:sz w:val="24"/>
          <w:szCs w:val="24"/>
          <w:lang w:val="uk-UA"/>
        </w:rPr>
        <w:t xml:space="preserve">7. </w:t>
      </w:r>
      <w:r w:rsidRPr="004A4D48">
        <w:rPr>
          <w:rFonts w:ascii="Times New Roman" w:eastAsia="BookAntiqua" w:hAnsi="Times New Roman"/>
          <w:b/>
          <w:bCs/>
          <w:sz w:val="24"/>
          <w:szCs w:val="24"/>
          <w:lang w:val="uk-UA"/>
        </w:rPr>
        <w:t>«Самоутилізація»</w:t>
      </w:r>
      <w:r w:rsidRPr="004A4D48">
        <w:rPr>
          <w:rFonts w:ascii="Times New Roman" w:eastAsia="BookAntiqua" w:hAnsi="Times New Roman"/>
          <w:sz w:val="24"/>
          <w:szCs w:val="24"/>
          <w:lang w:val="uk-UA"/>
        </w:rPr>
        <w:t>. Створення полімерних матеріалів, здатних до самостійного руйнування під впливом навколишнього середовища після їх використання є актуальною проблемою. Для цього до складу полімерних композицій вводять різні домішки, що пришвидшують деградацію або роблять її можливою. Поясність механізми такого пришвидшення. Порівняйте домішки для різних типів полімерів. Виберіть найкращі домішки для матеріалів на основі поліетилену, полістирену, каучуку і поліамідного волокна. Чи існує або може існувати така домішка для тефлону?</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BookAntiqua" w:hAnsi="Times New Roman"/>
          <w:sz w:val="24"/>
          <w:szCs w:val="24"/>
          <w:lang w:val="uk-UA"/>
        </w:rPr>
        <w:t xml:space="preserve">8. </w:t>
      </w:r>
      <w:r w:rsidRPr="004A4D48">
        <w:rPr>
          <w:rFonts w:ascii="Times New Roman" w:eastAsia="BookAntiqua" w:hAnsi="Times New Roman"/>
          <w:b/>
          <w:bCs/>
          <w:sz w:val="24"/>
          <w:szCs w:val="24"/>
          <w:lang w:val="uk-UA"/>
        </w:rPr>
        <w:t>«SOS»</w:t>
      </w:r>
      <w:r w:rsidRPr="004A4D48">
        <w:rPr>
          <w:rFonts w:ascii="Times New Roman" w:eastAsia="BookAntiqua" w:hAnsi="Times New Roman"/>
          <w:sz w:val="24"/>
          <w:szCs w:val="24"/>
          <w:lang w:val="uk-UA"/>
        </w:rPr>
        <w:t>. Вас, талановитого юного хіміка, викрали та утримують невідомі. Ви працюєте у добре обладнаній хімічній лабораторії, але зв'язок із зовнішнім світом повністю відсутній. Речовини,</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отримані вами, злочинці возять у різні лабораторії для аналізу, але все маркування знищується.</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За допомогою хімічних речовин знайдіть спосіб передати сигнал про викрадення та інформацію,</w:t>
      </w:r>
      <w:r w:rsidRPr="00BA769C">
        <w:rPr>
          <w:rFonts w:ascii="Times New Roman" w:eastAsia="BookAntiqua" w:hAnsi="Times New Roman"/>
          <w:sz w:val="24"/>
          <w:szCs w:val="24"/>
        </w:rPr>
        <w:t xml:space="preserve"> </w:t>
      </w:r>
      <w:r w:rsidRPr="004A4D48">
        <w:rPr>
          <w:rFonts w:ascii="Times New Roman" w:eastAsia="BookAntiqua" w:hAnsi="Times New Roman"/>
          <w:sz w:val="24"/>
          <w:szCs w:val="24"/>
          <w:lang w:val="uk-UA"/>
        </w:rPr>
        <w:t>що допоможе друзям вас знайти.</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BookAntiqua" w:hAnsi="Times New Roman"/>
          <w:sz w:val="24"/>
          <w:szCs w:val="24"/>
          <w:lang w:val="uk-UA"/>
        </w:rPr>
        <w:t xml:space="preserve">9. </w:t>
      </w:r>
      <w:r w:rsidRPr="004A4D48">
        <w:rPr>
          <w:rFonts w:ascii="Times New Roman" w:eastAsia="BookAntiqua" w:hAnsi="Times New Roman"/>
          <w:b/>
          <w:bCs/>
          <w:sz w:val="24"/>
          <w:szCs w:val="24"/>
          <w:lang w:val="uk-UA"/>
        </w:rPr>
        <w:t>«Французькі витребеньки»</w:t>
      </w:r>
      <w:r w:rsidRPr="004A4D48">
        <w:rPr>
          <w:rFonts w:ascii="Times New Roman" w:eastAsia="BookAntiqua" w:hAnsi="Times New Roman"/>
          <w:sz w:val="24"/>
          <w:szCs w:val="24"/>
          <w:lang w:val="uk-UA"/>
        </w:rPr>
        <w:t>. Повернувшись із літніх канікул, юний хімік виявив плісняву</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на забутому шматочку хліба. Опишіть, які корисні речовини можуть міститися в плісняві. Як залежить якісний та кількісний склад суміші сполук від типу вихідного хлібобулочного виробу та місця, у якому він знаходився? Запропонуйте методику отримання з цієї плісняви не менше трьох</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речовин, корисних у побуті.</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BookAntiqua" w:hAnsi="Times New Roman"/>
          <w:sz w:val="24"/>
          <w:szCs w:val="24"/>
          <w:lang w:val="uk-UA"/>
        </w:rPr>
        <w:t xml:space="preserve">11. </w:t>
      </w:r>
      <w:r w:rsidRPr="004A4D48">
        <w:rPr>
          <w:rFonts w:ascii="Times New Roman" w:eastAsia="BookAntiqua" w:hAnsi="Times New Roman"/>
          <w:b/>
          <w:bCs/>
          <w:sz w:val="24"/>
          <w:szCs w:val="24"/>
          <w:lang w:val="uk-UA"/>
        </w:rPr>
        <w:t>«Майстер Шеф»</w:t>
      </w:r>
      <w:r w:rsidRPr="004A4D48">
        <w:rPr>
          <w:rFonts w:ascii="Times New Roman" w:eastAsia="BookAntiqua" w:hAnsi="Times New Roman"/>
          <w:sz w:val="24"/>
          <w:szCs w:val="24"/>
          <w:lang w:val="uk-UA"/>
        </w:rPr>
        <w:t>. Окремі заклади харчування практикують використання залишків страв</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для приготування інших. Ще в 1891 році американський фізик Роберт Вуд запропонував метод</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викриття таких «фальсифікаторів» за допомогою солей Літію та емісійної спектроскопії. Чим небезпечний з точки зору хімії такий спосіб економії продуктів? Запропонуйте більш зручні методи</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встановлення фактів повторного використання харчових залишків недоброчесними кулінарами.</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BookAntiqua" w:hAnsi="Times New Roman"/>
          <w:sz w:val="24"/>
          <w:szCs w:val="24"/>
          <w:lang w:val="uk-UA"/>
        </w:rPr>
        <w:t xml:space="preserve">12. </w:t>
      </w:r>
      <w:r w:rsidRPr="004A4D48">
        <w:rPr>
          <w:rFonts w:ascii="Times New Roman" w:eastAsia="BookAntiqua" w:hAnsi="Times New Roman"/>
          <w:b/>
          <w:bCs/>
          <w:sz w:val="24"/>
          <w:szCs w:val="24"/>
          <w:lang w:val="uk-UA"/>
        </w:rPr>
        <w:t>«Звести кінці з кінцями»</w:t>
      </w:r>
      <w:r w:rsidRPr="004A4D48">
        <w:rPr>
          <w:rFonts w:ascii="Times New Roman" w:eastAsia="BookAntiqua" w:hAnsi="Times New Roman"/>
          <w:sz w:val="24"/>
          <w:szCs w:val="24"/>
          <w:lang w:val="uk-UA"/>
        </w:rPr>
        <w:t>. Навіть у звичайному житті це нелегко, а в хімії – тим паче. Синтез найпростіших органічних циклічних сполук, циклоалканів, часто є досить нетривіальним завданням. Малі напружені три- та чотиричленні цикли отримати досить легко, а макроцикли з</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невеликим ступенем напруженості – набагато складніше. Найнедоступнішими є сполуки «мертвої зони» – з розмірами циклів від 9 до 14 атомів. Поясніть цю, на перший погляд, нелогічну ситуацію. Наведіть синтетичні методи, які дозволяють успішно синтезувати такі сполуки. Чому саме</w:t>
      </w:r>
      <w:r>
        <w:rPr>
          <w:rFonts w:ascii="Times New Roman" w:eastAsia="BookAntiqua" w:hAnsi="Times New Roman"/>
          <w:sz w:val="24"/>
          <w:szCs w:val="24"/>
          <w:lang w:val="en-US"/>
        </w:rPr>
        <w:t xml:space="preserve"> </w:t>
      </w:r>
      <w:r w:rsidRPr="004A4D48">
        <w:rPr>
          <w:rFonts w:ascii="Times New Roman" w:eastAsia="BookAntiqua" w:hAnsi="Times New Roman"/>
          <w:sz w:val="24"/>
          <w:szCs w:val="24"/>
          <w:lang w:val="uk-UA"/>
        </w:rPr>
        <w:t>ці методи дозволяють вирішити проблему «мертвої зони»?</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BookAntiqua" w:hAnsi="Times New Roman"/>
          <w:sz w:val="24"/>
          <w:szCs w:val="24"/>
          <w:lang w:val="uk-UA"/>
        </w:rPr>
        <w:t xml:space="preserve">13. </w:t>
      </w:r>
      <w:r w:rsidRPr="004A4D48">
        <w:rPr>
          <w:rFonts w:ascii="Times New Roman" w:eastAsia="BookAntiqua" w:hAnsi="Times New Roman"/>
          <w:b/>
          <w:bCs/>
          <w:sz w:val="24"/>
          <w:szCs w:val="24"/>
          <w:lang w:val="uk-UA"/>
        </w:rPr>
        <w:t>«Кропива»</w:t>
      </w:r>
      <w:r w:rsidRPr="004A4D48">
        <w:rPr>
          <w:rFonts w:ascii="Times New Roman" w:eastAsia="BookAntiqua" w:hAnsi="Times New Roman"/>
          <w:sz w:val="24"/>
          <w:szCs w:val="24"/>
          <w:lang w:val="uk-UA"/>
        </w:rPr>
        <w:t>. Захист від ворогів – життєва необхідність. Одним із методів такого захисту в</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живих організмів є «хімічна зброя». Класифікуйте методи хімічного самозахисту в живому світі</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саме з хімічної точки зору. Чи є якісь закономірності у виборі певних захисних речовин залежно</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від середовища існування та приналежності організму до певної систематичної групи (роду, родини, класу тощо)?</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BookAntiqua" w:hAnsi="Times New Roman"/>
          <w:sz w:val="24"/>
          <w:szCs w:val="24"/>
          <w:lang w:val="uk-UA"/>
        </w:rPr>
        <w:t xml:space="preserve">15. </w:t>
      </w:r>
      <w:r w:rsidRPr="004A4D48">
        <w:rPr>
          <w:rFonts w:ascii="Times New Roman" w:eastAsia="BookAntiqua" w:hAnsi="Times New Roman"/>
          <w:b/>
          <w:bCs/>
          <w:i/>
          <w:iCs/>
          <w:sz w:val="24"/>
          <w:szCs w:val="24"/>
          <w:lang w:val="uk-UA"/>
        </w:rPr>
        <w:t xml:space="preserve">Експериментальна задача </w:t>
      </w:r>
      <w:r w:rsidRPr="004A4D48">
        <w:rPr>
          <w:rFonts w:ascii="Times New Roman" w:eastAsia="BookAntiqua" w:hAnsi="Times New Roman"/>
          <w:sz w:val="24"/>
          <w:szCs w:val="24"/>
          <w:lang w:val="uk-UA"/>
        </w:rPr>
        <w:t>(http://tyc.com.ua/exp)</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BookAntiqua" w:hAnsi="Times New Roman"/>
          <w:b/>
          <w:bCs/>
          <w:sz w:val="24"/>
          <w:szCs w:val="24"/>
          <w:lang w:val="uk-UA"/>
        </w:rPr>
        <w:t>«Темний бік яблука»</w:t>
      </w:r>
      <w:r w:rsidRPr="004A4D48">
        <w:rPr>
          <w:rFonts w:ascii="Times New Roman" w:eastAsia="BookAntiqua" w:hAnsi="Times New Roman"/>
          <w:sz w:val="24"/>
          <w:szCs w:val="24"/>
          <w:lang w:val="uk-UA"/>
        </w:rPr>
        <w:t>. Всім відомий факт, що на повітрі соковита частина розрізаного яблука</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темнішає з часом. Поясніть причини такої зміни кольору. Експериментально дослідіть залежність</w:t>
      </w:r>
      <w:r w:rsidRPr="004A4D48">
        <w:rPr>
          <w:rFonts w:ascii="Times New Roman" w:eastAsia="BookAntiqua" w:hAnsi="Times New Roman"/>
          <w:sz w:val="24"/>
          <w:szCs w:val="24"/>
        </w:rPr>
        <w:t xml:space="preserve"> </w:t>
      </w:r>
      <w:r w:rsidRPr="004A4D48">
        <w:rPr>
          <w:rFonts w:ascii="Times New Roman" w:eastAsia="BookAntiqua" w:hAnsi="Times New Roman"/>
          <w:sz w:val="24"/>
          <w:szCs w:val="24"/>
          <w:lang w:val="uk-UA"/>
        </w:rPr>
        <w:t>швидкості потемніння яблука від не менше ніж п’яти обраних вами фізичних та хімічних чинників. Запропонуйте гіпотези, що пояснюють отримані залежності. Знайдіть найефективніший хімічний «уповільнювач» потемніння. Також запропонуйте найефективніший хімічний «уповільнювач», який можна використовувати без втрати харчової цінності й зміни смаку яблук.</w:t>
      </w:r>
    </w:p>
    <w:p w:rsidR="006F076D" w:rsidRPr="004A4D48" w:rsidRDefault="006F076D" w:rsidP="00966D61">
      <w:pPr>
        <w:autoSpaceDE w:val="0"/>
        <w:autoSpaceDN w:val="0"/>
        <w:adjustRightInd w:val="0"/>
        <w:spacing w:after="0" w:line="240" w:lineRule="auto"/>
        <w:jc w:val="both"/>
        <w:rPr>
          <w:rFonts w:ascii="Times New Roman" w:eastAsia="BookAntiqua" w:hAnsi="Times New Roman"/>
          <w:b/>
          <w:bCs/>
          <w:i/>
          <w:iCs/>
          <w:sz w:val="24"/>
          <w:szCs w:val="24"/>
          <w:lang w:val="uk-UA"/>
        </w:rPr>
      </w:pPr>
    </w:p>
    <w:p w:rsidR="006F076D" w:rsidRPr="008D0BD8" w:rsidRDefault="006F076D" w:rsidP="00966D61">
      <w:pPr>
        <w:autoSpaceDE w:val="0"/>
        <w:autoSpaceDN w:val="0"/>
        <w:adjustRightInd w:val="0"/>
        <w:spacing w:after="0" w:line="240" w:lineRule="auto"/>
        <w:jc w:val="both"/>
        <w:rPr>
          <w:rFonts w:ascii="Times New Roman" w:eastAsia="BookAntiqua" w:hAnsi="Times New Roman"/>
          <w:b/>
          <w:bCs/>
          <w:i/>
          <w:iCs/>
          <w:sz w:val="24"/>
          <w:szCs w:val="24"/>
          <w:lang w:val="en-US"/>
        </w:rPr>
      </w:pPr>
    </w:p>
    <w:p w:rsidR="006F076D" w:rsidRPr="004A4D48" w:rsidRDefault="006F076D" w:rsidP="00966D61">
      <w:pPr>
        <w:autoSpaceDE w:val="0"/>
        <w:autoSpaceDN w:val="0"/>
        <w:adjustRightInd w:val="0"/>
        <w:spacing w:after="0" w:line="240" w:lineRule="auto"/>
        <w:jc w:val="both"/>
        <w:rPr>
          <w:rFonts w:ascii="Times New Roman" w:eastAsia="BookAntiqua" w:hAnsi="Times New Roman"/>
          <w:i/>
          <w:iCs/>
          <w:sz w:val="24"/>
          <w:szCs w:val="24"/>
          <w:lang w:val="uk-UA"/>
        </w:rPr>
      </w:pPr>
      <w:r w:rsidRPr="004A4D48">
        <w:rPr>
          <w:rFonts w:ascii="Times New Roman" w:eastAsia="BookAntiqua" w:hAnsi="Times New Roman"/>
          <w:b/>
          <w:bCs/>
          <w:i/>
          <w:iCs/>
          <w:sz w:val="24"/>
          <w:szCs w:val="24"/>
          <w:lang w:val="uk-UA"/>
        </w:rPr>
        <w:t xml:space="preserve">Комплект завдань підготовлено комісією у складі: </w:t>
      </w:r>
      <w:r w:rsidRPr="004A4D48">
        <w:rPr>
          <w:rFonts w:ascii="Times New Roman" w:eastAsia="TimesNewRomanPS-ItalicMT" w:hAnsi="Times New Roman"/>
          <w:i/>
          <w:iCs/>
          <w:sz w:val="24"/>
          <w:szCs w:val="24"/>
          <w:lang w:val="uk-UA"/>
        </w:rPr>
        <w:t>Д</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І</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Проц</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О</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А</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Бєда</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О</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Ю</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Ляпунов</w:t>
      </w:r>
      <w:r w:rsidRPr="004A4D48">
        <w:rPr>
          <w:rFonts w:ascii="Times New Roman" w:eastAsia="BookAntiqua" w:hAnsi="Times New Roman"/>
          <w:i/>
          <w:iCs/>
          <w:sz w:val="24"/>
          <w:szCs w:val="24"/>
          <w:lang w:val="uk-UA"/>
        </w:rPr>
        <w:t>,</w:t>
      </w:r>
    </w:p>
    <w:p w:rsidR="006F076D" w:rsidRPr="004A4D48" w:rsidRDefault="006F076D" w:rsidP="00966D61">
      <w:pPr>
        <w:autoSpaceDE w:val="0"/>
        <w:autoSpaceDN w:val="0"/>
        <w:adjustRightInd w:val="0"/>
        <w:spacing w:after="0" w:line="240" w:lineRule="auto"/>
        <w:jc w:val="both"/>
        <w:rPr>
          <w:rFonts w:ascii="Times New Roman" w:eastAsia="TimesNewRomanPS-ItalicMT" w:hAnsi="Times New Roman"/>
          <w:i/>
          <w:iCs/>
          <w:sz w:val="24"/>
          <w:szCs w:val="24"/>
          <w:lang w:val="uk-UA"/>
        </w:rPr>
      </w:pPr>
      <w:r w:rsidRPr="004A4D48">
        <w:rPr>
          <w:rFonts w:ascii="Times New Roman" w:eastAsia="TimesNewRomanPS-ItalicMT" w:hAnsi="Times New Roman"/>
          <w:i/>
          <w:iCs/>
          <w:sz w:val="24"/>
          <w:szCs w:val="24"/>
          <w:lang w:val="uk-UA"/>
        </w:rPr>
        <w:t>В</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Г</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Пивоваренко</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А</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А</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Зільберман</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О</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С</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Ляшук</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В</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Г</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Маханькова</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Ю</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Б</w:t>
      </w:r>
      <w:r w:rsidRPr="004A4D48">
        <w:rPr>
          <w:rFonts w:ascii="Times New Roman" w:eastAsia="BookAntiqua" w:hAnsi="Times New Roman"/>
          <w:i/>
          <w:iCs/>
          <w:sz w:val="24"/>
          <w:szCs w:val="24"/>
          <w:lang w:val="uk-UA"/>
        </w:rPr>
        <w:t xml:space="preserve">. </w:t>
      </w:r>
      <w:r w:rsidRPr="004A4D48">
        <w:rPr>
          <w:rFonts w:ascii="Times New Roman" w:eastAsia="TimesNewRomanPS-ItalicMT" w:hAnsi="Times New Roman"/>
          <w:i/>
          <w:iCs/>
          <w:sz w:val="24"/>
          <w:szCs w:val="24"/>
          <w:lang w:val="uk-UA"/>
        </w:rPr>
        <w:t>Халавка</w:t>
      </w:r>
    </w:p>
    <w:p w:rsidR="006F076D" w:rsidRPr="004A4D48" w:rsidRDefault="006F076D" w:rsidP="00966D61">
      <w:pPr>
        <w:autoSpaceDE w:val="0"/>
        <w:autoSpaceDN w:val="0"/>
        <w:adjustRightInd w:val="0"/>
        <w:spacing w:after="0" w:line="240" w:lineRule="auto"/>
        <w:jc w:val="both"/>
        <w:rPr>
          <w:rFonts w:ascii="Times New Roman" w:eastAsia="BookAntiqua" w:hAnsi="Times New Roman"/>
          <w:b/>
          <w:bCs/>
          <w:i/>
          <w:iCs/>
          <w:sz w:val="24"/>
          <w:szCs w:val="24"/>
          <w:lang w:val="uk-UA"/>
        </w:rPr>
      </w:pPr>
      <w:r w:rsidRPr="004A4D48">
        <w:rPr>
          <w:rFonts w:ascii="Times New Roman" w:eastAsia="BookAntiqua" w:hAnsi="Times New Roman"/>
          <w:b/>
          <w:bCs/>
          <w:i/>
          <w:iCs/>
          <w:sz w:val="24"/>
          <w:szCs w:val="24"/>
          <w:lang w:val="uk-UA"/>
        </w:rPr>
        <w:t>на основі ідей колективу авторів:</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TimesNewRomanPSMT" w:hAnsi="Times New Roman"/>
          <w:sz w:val="24"/>
          <w:szCs w:val="24"/>
          <w:lang w:val="uk-UA"/>
        </w:rPr>
        <w:t>В</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С</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Барановський</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А</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В</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Волянська</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Григоренко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А</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Дорошенко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М</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С</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Каліберда</w:t>
      </w:r>
      <w:r w:rsidRPr="004A4D48">
        <w:rPr>
          <w:rFonts w:ascii="Times New Roman" w:eastAsia="BookAntiqua" w:hAnsi="Times New Roman"/>
          <w:sz w:val="24"/>
          <w:szCs w:val="24"/>
          <w:lang w:val="uk-UA"/>
        </w:rPr>
        <w:t>,</w:t>
      </w:r>
    </w:p>
    <w:p w:rsidR="006F076D" w:rsidRPr="004A4D48" w:rsidRDefault="006F076D" w:rsidP="00966D61">
      <w:pPr>
        <w:autoSpaceDE w:val="0"/>
        <w:autoSpaceDN w:val="0"/>
        <w:adjustRightInd w:val="0"/>
        <w:spacing w:after="0" w:line="240" w:lineRule="auto"/>
        <w:jc w:val="both"/>
        <w:rPr>
          <w:rFonts w:ascii="Times New Roman" w:eastAsia="BookAntiqua" w:hAnsi="Times New Roman"/>
          <w:sz w:val="24"/>
          <w:szCs w:val="24"/>
          <w:lang w:val="uk-UA"/>
        </w:rPr>
      </w:pPr>
      <w:r w:rsidRPr="004A4D48">
        <w:rPr>
          <w:rFonts w:ascii="Times New Roman" w:eastAsia="TimesNewRomanPSMT" w:hAnsi="Times New Roman"/>
          <w:sz w:val="24"/>
          <w:szCs w:val="24"/>
          <w:lang w:val="uk-UA"/>
        </w:rPr>
        <w:t>В</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Є</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Крижановський</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Ю</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Ляпунов</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С</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Ляшук</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А</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Осипенко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В</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Г</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Пивоваренко</w:t>
      </w:r>
      <w:r w:rsidRPr="004A4D48">
        <w:rPr>
          <w:rFonts w:ascii="Times New Roman" w:eastAsia="BookAntiqua" w:hAnsi="Times New Roman"/>
          <w:sz w:val="24"/>
          <w:szCs w:val="24"/>
          <w:lang w:val="uk-UA"/>
        </w:rPr>
        <w:t>,</w:t>
      </w:r>
    </w:p>
    <w:p w:rsidR="006F076D" w:rsidRPr="004A4D48" w:rsidRDefault="006F076D" w:rsidP="00966D61">
      <w:pPr>
        <w:jc w:val="both"/>
        <w:rPr>
          <w:rFonts w:ascii="Times New Roman" w:hAnsi="Times New Roman"/>
          <w:sz w:val="24"/>
          <w:szCs w:val="24"/>
          <w:lang w:val="en-US"/>
        </w:rPr>
      </w:pPr>
      <w:r w:rsidRPr="004A4D48">
        <w:rPr>
          <w:rFonts w:ascii="Times New Roman" w:eastAsia="TimesNewRomanPSMT" w:hAnsi="Times New Roman"/>
          <w:sz w:val="24"/>
          <w:szCs w:val="24"/>
          <w:lang w:val="uk-UA"/>
        </w:rPr>
        <w:t>Б</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Пономаренко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Б</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Соломатін</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О</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І</w:t>
      </w:r>
      <w:r w:rsidRPr="004A4D48">
        <w:rPr>
          <w:rFonts w:ascii="Times New Roman" w:eastAsia="BookAntiqua" w:hAnsi="Times New Roman"/>
          <w:sz w:val="24"/>
          <w:szCs w:val="24"/>
          <w:lang w:val="uk-UA"/>
        </w:rPr>
        <w:t xml:space="preserve">. </w:t>
      </w:r>
      <w:r w:rsidRPr="004A4D48">
        <w:rPr>
          <w:rFonts w:ascii="Times New Roman" w:eastAsia="TimesNewRomanPSMT" w:hAnsi="Times New Roman"/>
          <w:sz w:val="24"/>
          <w:szCs w:val="24"/>
          <w:lang w:val="uk-UA"/>
        </w:rPr>
        <w:t>Шипуль</w:t>
      </w:r>
      <w:r w:rsidRPr="004A4D48">
        <w:rPr>
          <w:rFonts w:ascii="Times New Roman" w:eastAsia="BookAntiqua" w:hAnsi="Times New Roman"/>
          <w:sz w:val="24"/>
          <w:szCs w:val="24"/>
          <w:lang w:val="uk-UA"/>
        </w:rPr>
        <w:t>.</w:t>
      </w:r>
    </w:p>
    <w:sectPr w:rsidR="006F076D" w:rsidRPr="004A4D48" w:rsidSect="00A11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Antiqua">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465"/>
    <w:rsid w:val="0005254E"/>
    <w:rsid w:val="00105CCA"/>
    <w:rsid w:val="004A4D48"/>
    <w:rsid w:val="00535465"/>
    <w:rsid w:val="006F076D"/>
    <w:rsid w:val="008160E5"/>
    <w:rsid w:val="00873FBE"/>
    <w:rsid w:val="008D0BD8"/>
    <w:rsid w:val="00900102"/>
    <w:rsid w:val="00966D61"/>
    <w:rsid w:val="009C0607"/>
    <w:rsid w:val="00A11B17"/>
    <w:rsid w:val="00A75002"/>
    <w:rsid w:val="00AE19DC"/>
    <w:rsid w:val="00BA769C"/>
    <w:rsid w:val="00C62E40"/>
    <w:rsid w:val="00E22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785</Words>
  <Characters>4478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Завдання XVI міського турніру юних хіміків</dc:title>
  <dc:subject/>
  <dc:creator>Демкович</dc:creator>
  <cp:keywords/>
  <dc:description/>
  <cp:lastModifiedBy>WIN7XP</cp:lastModifiedBy>
  <cp:revision>2</cp:revision>
  <cp:lastPrinted>2018-08-23T07:08:00Z</cp:lastPrinted>
  <dcterms:created xsi:type="dcterms:W3CDTF">2018-08-23T09:39:00Z</dcterms:created>
  <dcterms:modified xsi:type="dcterms:W3CDTF">2018-08-23T09:39:00Z</dcterms:modified>
</cp:coreProperties>
</file>